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公共管理学院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-201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学年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国家励志奖学金评审报告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为激励公共管理学院学生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刻苦</w:t>
      </w:r>
      <w:r>
        <w:rPr>
          <w:rFonts w:hint="eastAsia" w:ascii="仿宋_GB2312" w:hAnsi="仿宋_GB2312" w:eastAsia="仿宋_GB2312" w:cs="仿宋_GB2312"/>
          <w:sz w:val="32"/>
          <w:szCs w:val="32"/>
        </w:rPr>
        <w:t>学习、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</w:t>
      </w:r>
      <w:r>
        <w:rPr>
          <w:rFonts w:hint="eastAsia" w:ascii="仿宋_GB2312" w:hAnsi="仿宋_GB2312" w:eastAsia="仿宋_GB2312" w:cs="仿宋_GB2312"/>
          <w:sz w:val="32"/>
          <w:szCs w:val="32"/>
        </w:rPr>
        <w:t>进取，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帮助家庭困难的学生顺利完成学业并促使学生成长成才，</w:t>
      </w:r>
      <w:r>
        <w:rPr>
          <w:rFonts w:hint="eastAsia" w:ascii="仿宋_GB2312" w:hAnsi="仿宋_GB2312" w:eastAsia="仿宋_GB2312" w:cs="仿宋_GB2312"/>
          <w:sz w:val="32"/>
          <w:szCs w:val="32"/>
        </w:rPr>
        <w:t>中央财政出资设立国家奖、助学金，用于奖励普通高等学校中表现优异的学生。学院严格按照上级有关文件的精神，结合学生实际，在开展工作前认真部署，综合考虑，最终如期并顺利完成该项工作。现将我院201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-201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学年国家励志奖学金评审情况报告如下：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一、评审依据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管学院在评审国家奖学金、国家励志奖学金的过程中始终以《普通本科高校、高等职业学校国家励志奖学金管理暂行办法》、《普通本科高校、高等职业学校国家奖学金管理暂行办法》、《安徽建筑大学国家励志奖学金评选管理办法》等文件为基本依据，并结合我院《学生奖学金考评细则》，对评审条件、原则和操作程序等问题做出了明确规定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公管学院本着公平、公正、公开的原则，采取切实可行的措施，认真做好国家励志奖学金的分配、评审等各个环节的工作。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二、评审程序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1.学院召开专题会议，传达有关文件精神。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2.在会议中，向辅导员传达我院关于国家励志奖学金评审工作的相关文件要求，落实工作方案，明确工作要求。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3．辅导员以班会的形式就国家励志奖学金的评定条件、程序向学生进行了介绍说明。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．各年级各专业在评选中，首先由符合条件的学生本人向所在专业提出书面申请。由申请个人写出自己的在校期间的学习成绩、日常表现、家庭情况和获奖情况，申请国家励志奖学金、国家助学金的同学，必须出具当地政府开出的家庭贫困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5．辅导员在班内成立评议小组。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6.评议小组根据申请学生成绩、家庭经济状况及在校期间表现作进一步考核，进行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班级民主评定，确定符合资助条件的初选学生名单，统一填写相关表格，并向本专业公示三个工作日，无异议后上报学院学生工作办公室。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三、公示情况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公管学院对国家励志奖学金的评审，实行专业、学院两次公示，并均公布了监督举报方式，广泛倾听师生的意见。公示期间，没有接到投诉和举报。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四、评审结果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经过严格的评选、公示、审核，最后确定全院学生中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名学生获得国家励志奖学金，现上报学校审查批准。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安徽建筑大学公共管理学院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2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年9月25日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before="120" w:after="12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spacing w:before="120" w:after="12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before="120" w:after="12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324"/>
    <w:rsid w:val="000D75DB"/>
    <w:rsid w:val="003C53BA"/>
    <w:rsid w:val="007506E7"/>
    <w:rsid w:val="00A57308"/>
    <w:rsid w:val="00A9255E"/>
    <w:rsid w:val="00E97324"/>
    <w:rsid w:val="05FA332A"/>
    <w:rsid w:val="2D1E6437"/>
    <w:rsid w:val="4A4D7C94"/>
    <w:rsid w:val="53D24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Lines="50" w:afterLines="5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143</Words>
  <Characters>817</Characters>
  <Lines>6</Lines>
  <Paragraphs>1</Paragraphs>
  <TotalTime>1</TotalTime>
  <ScaleCrop>false</ScaleCrop>
  <LinksUpToDate>false</LinksUpToDate>
  <CharactersWithSpaces>959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2017-09-28T03:18:00Z</dcterms:created>
  <dc:creator>Guest</dc:creator>
  <cp:lastModifiedBy>Administrator</cp:lastModifiedBy>
  <cp:lastPrinted>2017-09-28T03:24:00Z</cp:lastPrinted>
  <dcterms:modified xsi:type="dcterms:W3CDTF">2018-09-27T11:37:22Z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